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07B4" w14:textId="77777777" w:rsidR="00B7799C" w:rsidRPr="00BC1B4B" w:rsidRDefault="00B7799C" w:rsidP="00B7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>OEO PPM:  6.6</w:t>
      </w:r>
    </w:p>
    <w:p w14:paraId="20C43D57" w14:textId="7254C5FE" w:rsidR="00B7799C" w:rsidRPr="00BC1B4B" w:rsidRDefault="00B7799C" w:rsidP="00B7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CASE PROCESSING:  Special Considerations:  </w:t>
      </w:r>
      <w:r w:rsidR="00D22284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Sponsored Projects </w:t>
      </w:r>
      <w:r w:rsidR="001C5C39" w:rsidRPr="00BC1B4B">
        <w:rPr>
          <w:rFonts w:ascii="Times New Roman" w:hAnsi="Times New Roman" w:cs="Times New Roman"/>
          <w:b/>
          <w:bCs/>
          <w:sz w:val="24"/>
          <w:szCs w:val="24"/>
        </w:rPr>
        <w:t>Reporting Requirements</w:t>
      </w:r>
      <w:r w:rsidR="00D22284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71E7E2" w14:textId="157398BF" w:rsidR="00B7799C" w:rsidRPr="00BC1B4B" w:rsidRDefault="00B7799C" w:rsidP="00B7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Approved by:  </w:t>
      </w:r>
      <w:r w:rsidR="00D23CB1">
        <w:rPr>
          <w:rFonts w:ascii="Times New Roman" w:hAnsi="Times New Roman" w:cs="Times New Roman"/>
          <w:b/>
          <w:bCs/>
          <w:sz w:val="24"/>
          <w:szCs w:val="24"/>
        </w:rPr>
        <w:t>Jess Morrison, Director, OEO/AA</w:t>
      </w:r>
    </w:p>
    <w:p w14:paraId="63D98232" w14:textId="5581D01A" w:rsidR="00B7799C" w:rsidRPr="00BC1B4B" w:rsidRDefault="00B7799C" w:rsidP="00B7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Effective Date:  </w:t>
      </w:r>
      <w:r w:rsidR="002F158E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Updated </w:t>
      </w:r>
      <w:r w:rsidR="00D23CB1"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231F53" w:rsidRPr="00BC1B4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2F158E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64A1BD" w14:textId="77777777" w:rsidR="00B7799C" w:rsidRPr="00BC1B4B" w:rsidRDefault="00B7799C" w:rsidP="00B779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DA6E0" w14:textId="1CE025C2" w:rsidR="008B61FC" w:rsidRPr="00BC1B4B" w:rsidRDefault="008B61FC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Purpose:  </w:t>
      </w:r>
      <w:r w:rsidR="00D22284" w:rsidRPr="00BC1B4B">
        <w:rPr>
          <w:rFonts w:ascii="Times New Roman" w:hAnsi="Times New Roman" w:cs="Times New Roman"/>
          <w:bCs/>
          <w:sz w:val="24"/>
          <w:szCs w:val="24"/>
        </w:rPr>
        <w:t>Sponsors of university research funding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have taken a strong position on addressing sexual harassment</w:t>
      </w:r>
      <w:r w:rsidR="00FD093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code-of-conduct violations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within programs funded by their agencies.  Because these requirements apply to the </w:t>
      </w:r>
      <w:r w:rsidR="00231F5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niversity, </w:t>
      </w:r>
      <w:r w:rsidR="00231F5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OEO/AA must coordinate with appropriate entities, specifically Office of Sponsored Projects, </w:t>
      </w:r>
      <w:r w:rsidR="00BB0589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Office of Research Integrity &amp; Compliance,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OGC, and the </w:t>
      </w:r>
      <w:r w:rsidR="003B2607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cognizant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department when a PI or co-PI or </w:t>
      </w:r>
      <w:proofErr w:type="gramStart"/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other</w:t>
      </w:r>
      <w:proofErr w:type="gramEnd"/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key individual is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paid off of a sponsored project</w:t>
      </w:r>
      <w:r w:rsidR="00803D48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2E6671EE" w14:textId="77777777" w:rsidR="00BB0589" w:rsidRPr="00BC1B4B" w:rsidRDefault="00BB0589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B2C8B2E" w14:textId="32F19F0A" w:rsidR="00BB0589" w:rsidRPr="00BC1B4B" w:rsidRDefault="00BB0589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Please note that after careful review of the federal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</w:t>
      </w:r>
      <w:r w:rsidR="00D23CB1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sponsor</w:t>
      </w:r>
      <w:r w:rsidR="00D23C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specific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reporting obligations, it has been determined that the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Authorized Official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AO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for submitting formal reports to </w:t>
      </w:r>
      <w:r w:rsidR="00BC1B4B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sponsor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is the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Director of the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Office of Sponsored Projects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(OSP)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 However, </w:t>
      </w:r>
      <w:r w:rsidR="003B2607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 help facilitate prompt internal communications,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Associate Director, Grants in OSP is working with the </w:t>
      </w:r>
      <w:r w:rsidR="003B2607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Associate Vice President of </w:t>
      </w:r>
      <w:r w:rsidR="00FD093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Research Integrity </w:t>
      </w:r>
      <w:r w:rsidR="003B2607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&amp; Compliance </w:t>
      </w:r>
      <w:r w:rsidR="00FD093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="003B2607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AVPRIC</w:t>
      </w:r>
      <w:r w:rsidR="00FD0933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provid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support to University departments and researchers to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understand when a formal report is required and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ensure compliance with </w:t>
      </w:r>
      <w:r w:rsidR="00D2228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any applicable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reporting requirements.  </w:t>
      </w:r>
    </w:p>
    <w:p w14:paraId="6FEE4E88" w14:textId="77777777" w:rsidR="00FD0933" w:rsidRPr="00BC1B4B" w:rsidRDefault="00FD0933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FCC6F1D" w14:textId="4E7951AA" w:rsidR="00FD0933" w:rsidRPr="00BC1B4B" w:rsidRDefault="00FD0933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OSPs processes for reporting and university guidance can be found here: </w:t>
      </w:r>
      <w:hyperlink r:id="rId7" w:history="1">
        <w:r w:rsidR="00B747E1" w:rsidRPr="00BC1B4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https://osp.utah.edu/harassment-reporting/</w:t>
        </w:r>
      </w:hyperlink>
      <w:r w:rsidR="00CD5A07" w:rsidRPr="00CD5A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4817C9B3" w14:textId="77777777" w:rsidR="00B7799C" w:rsidRPr="00BC1B4B" w:rsidRDefault="00B7799C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1A846" w14:textId="5C8C6817" w:rsidR="00B7799C" w:rsidRPr="00BC1B4B" w:rsidRDefault="00B7799C" w:rsidP="00CD5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B4B">
        <w:rPr>
          <w:rFonts w:ascii="Times New Roman" w:hAnsi="Times New Roman" w:cs="Times New Roman"/>
          <w:b/>
          <w:sz w:val="24"/>
          <w:szCs w:val="24"/>
        </w:rPr>
        <w:t>OEO</w:t>
      </w:r>
      <w:r w:rsidR="00543B9B" w:rsidRPr="00BC1B4B">
        <w:rPr>
          <w:rFonts w:ascii="Times New Roman" w:hAnsi="Times New Roman" w:cs="Times New Roman"/>
          <w:b/>
          <w:sz w:val="24"/>
          <w:szCs w:val="24"/>
        </w:rPr>
        <w:t>/AA</w:t>
      </w:r>
      <w:r w:rsidRPr="00BC1B4B">
        <w:rPr>
          <w:rFonts w:ascii="Times New Roman" w:hAnsi="Times New Roman" w:cs="Times New Roman"/>
          <w:b/>
          <w:sz w:val="24"/>
          <w:szCs w:val="24"/>
        </w:rPr>
        <w:t xml:space="preserve"> Procedure:</w:t>
      </w:r>
    </w:p>
    <w:p w14:paraId="7BC173DF" w14:textId="77777777" w:rsidR="00B7799C" w:rsidRPr="00BC1B4B" w:rsidRDefault="00B7799C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ACA21" w14:textId="0DAF8880" w:rsidR="00263C83" w:rsidRPr="00BC1B4B" w:rsidRDefault="00B7799C" w:rsidP="00CD5A07">
      <w:pPr>
        <w:pStyle w:val="ListParagraph"/>
        <w:numPr>
          <w:ilvl w:val="0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color w:val="333333"/>
          <w:sz w:val="24"/>
          <w:szCs w:val="24"/>
        </w:rPr>
        <w:t>New Complaints: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  When a new 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omplaint is </w:t>
      </w:r>
      <w:r w:rsidR="0013341E">
        <w:rPr>
          <w:rFonts w:ascii="Times New Roman" w:hAnsi="Times New Roman" w:cs="Times New Roman"/>
          <w:color w:val="333333"/>
          <w:sz w:val="24"/>
          <w:szCs w:val="24"/>
        </w:rPr>
        <w:t>accepted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, the OEO/AA </w:t>
      </w:r>
      <w:r w:rsidR="00263C83" w:rsidRPr="00BC1B4B">
        <w:rPr>
          <w:rFonts w:ascii="Times New Roman" w:hAnsi="Times New Roman" w:cs="Times New Roman"/>
          <w:color w:val="333333"/>
          <w:sz w:val="24"/>
          <w:szCs w:val="24"/>
        </w:rPr>
        <w:t>Program Assistant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will</w:t>
      </w:r>
      <w:r w:rsidR="00263C8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check two locations to determine if a Respondent is a recipient of </w:t>
      </w:r>
      <w:r w:rsidR="00B747E1" w:rsidRPr="00BC1B4B">
        <w:rPr>
          <w:rFonts w:ascii="Times New Roman" w:hAnsi="Times New Roman" w:cs="Times New Roman"/>
          <w:color w:val="333333"/>
          <w:sz w:val="24"/>
          <w:szCs w:val="24"/>
        </w:rPr>
        <w:t>any research</w:t>
      </w:r>
      <w:r w:rsidR="00263C8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funding:  </w:t>
      </w:r>
    </w:p>
    <w:p w14:paraId="42B76CA9" w14:textId="507B4413" w:rsidR="00E15940" w:rsidRPr="00BC1B4B" w:rsidRDefault="00B7799C" w:rsidP="00CD5A07">
      <w:pPr>
        <w:pStyle w:val="ListParagraph"/>
        <w:numPr>
          <w:ilvl w:val="1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color w:val="333333"/>
          <w:sz w:val="24"/>
          <w:szCs w:val="24"/>
        </w:rPr>
        <w:t>Peoplesoft Job Data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through CIS </w:t>
      </w:r>
      <w:r w:rsidR="002F158E" w:rsidRPr="00BC1B4B">
        <w:rPr>
          <w:rFonts w:ascii="Times New Roman" w:hAnsi="Times New Roman" w:cs="Times New Roman"/>
          <w:color w:val="333333"/>
          <w:sz w:val="24"/>
          <w:szCs w:val="24"/>
        </w:rPr>
        <w:t>under UU Dist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F158E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>tab</w:t>
      </w:r>
    </w:p>
    <w:p w14:paraId="1B57AF4F" w14:textId="2B6BF6CF" w:rsidR="00263C83" w:rsidRPr="00BC1B4B" w:rsidRDefault="00BC382B" w:rsidP="00CD5A07">
      <w:pPr>
        <w:pStyle w:val="ListParagraph"/>
        <w:numPr>
          <w:ilvl w:val="2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lick “view all” in the last scroll area to view </w:t>
      </w:r>
      <w:proofErr w:type="gramStart"/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>all of</w:t>
      </w:r>
      <w:proofErr w:type="gramEnd"/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the </w:t>
      </w:r>
      <w:r w:rsidR="00CA2F0A" w:rsidRPr="00BC1B4B">
        <w:rPr>
          <w:rFonts w:ascii="Times New Roman" w:hAnsi="Times New Roman" w:cs="Times New Roman"/>
          <w:color w:val="333333"/>
          <w:sz w:val="24"/>
          <w:szCs w:val="24"/>
        </w:rPr>
        <w:t>“occur codes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A2F0A" w:rsidRPr="00BC1B4B">
        <w:rPr>
          <w:rFonts w:ascii="Times New Roman" w:hAnsi="Times New Roman" w:cs="Times New Roman"/>
          <w:color w:val="333333"/>
          <w:sz w:val="24"/>
          <w:szCs w:val="24"/>
        </w:rPr>
        <w:t>”</w:t>
      </w:r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 Look for the follow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ing</w:t>
      </w:r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A2F0A" w:rsidRPr="00BC1B4B">
        <w:rPr>
          <w:rFonts w:ascii="Times New Roman" w:hAnsi="Times New Roman" w:cs="Times New Roman"/>
          <w:color w:val="333333"/>
          <w:sz w:val="24"/>
          <w:szCs w:val="24"/>
        </w:rPr>
        <w:t>funding project codes</w:t>
      </w:r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in the “Activity/Project” column to determine whether there is any funding coming from the following sources:</w:t>
      </w:r>
    </w:p>
    <w:p w14:paraId="7814E640" w14:textId="14429085" w:rsidR="00E15940" w:rsidRPr="00BC1B4B" w:rsidRDefault="00B747E1" w:rsidP="00CD5A07">
      <w:pPr>
        <w:pStyle w:val="ListParagraph"/>
        <w:numPr>
          <w:ilvl w:val="3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>501xxxxx and above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(all account types summarized here: </w:t>
      </w:r>
      <w:hyperlink r:id="rId8" w:history="1">
        <w:r w:rsidR="003B2607"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https://fbs.admin.utah.edu/gca/gca-funding-agency/</w:t>
        </w:r>
      </w:hyperlink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[note: all NIH codes are identified as “HHS” at this link])</w:t>
      </w:r>
    </w:p>
    <w:p w14:paraId="110785D7" w14:textId="348FD6A9" w:rsidR="00263C83" w:rsidRPr="00BC1B4B" w:rsidRDefault="00263C83" w:rsidP="00CD5A07">
      <w:pPr>
        <w:pStyle w:val="ListParagraph"/>
        <w:numPr>
          <w:ilvl w:val="2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Information on funding codes can be found at:  </w:t>
      </w:r>
      <w:hyperlink r:id="rId9" w:history="1">
        <w:r w:rsidR="00E15940"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https://fbs.admin.utah.edu/gca/gca-funding-agency/</w:t>
        </w:r>
      </w:hyperlink>
      <w:r w:rsidR="00E15940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(note: all NIH codes are identified as “HHS” at this link)</w:t>
      </w:r>
    </w:p>
    <w:p w14:paraId="40B07296" w14:textId="02C6BA06" w:rsidR="00E15940" w:rsidRPr="00CD5A07" w:rsidRDefault="00263C83" w:rsidP="00CD5A07">
      <w:pPr>
        <w:pStyle w:val="ListParagraph"/>
        <w:numPr>
          <w:ilvl w:val="1"/>
          <w:numId w:val="1"/>
        </w:numPr>
        <w:shd w:val="clear" w:color="auto" w:fill="FFFFFF"/>
        <w:spacing w:after="225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Research Projects through CIS or at </w:t>
      </w:r>
      <w:hyperlink r:id="rId10" w:anchor="!/" w:history="1">
        <w:r w:rsidR="00CD5A07" w:rsidRPr="00FA3056">
          <w:rPr>
            <w:rStyle w:val="Hyperlink"/>
            <w:rFonts w:ascii="Times New Roman" w:hAnsi="Times New Roman" w:cs="Times New Roman"/>
            <w:sz w:val="24"/>
            <w:szCs w:val="24"/>
          </w:rPr>
          <w:t>https://research.apps.utah.edu/uofu/fac/research-portal/#!/</w:t>
        </w:r>
      </w:hyperlink>
      <w:r w:rsidR="00BC1B4B" w:rsidRPr="00CD5A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D5A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6088622" w14:textId="4383C7B6" w:rsidR="00263C83" w:rsidRPr="00BC1B4B" w:rsidRDefault="00E15940" w:rsidP="00CD5A07">
      <w:pPr>
        <w:pStyle w:val="ListParagraph"/>
        <w:numPr>
          <w:ilvl w:val="2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>Input the individual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s UNID.  Select “awards.”  A list will generate of all the award</w:t>
      </w:r>
      <w:r w:rsidR="00CA2F0A" w:rsidRPr="00BC1B4B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where this individual </w:t>
      </w:r>
      <w:r w:rsidR="00B747E1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is or was 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PI.  </w:t>
      </w:r>
    </w:p>
    <w:p w14:paraId="439E07D7" w14:textId="14847908" w:rsidR="00E15940" w:rsidRPr="00BC1B4B" w:rsidRDefault="00E15940" w:rsidP="00CD5A07">
      <w:pPr>
        <w:pStyle w:val="ListParagraph"/>
        <w:numPr>
          <w:ilvl w:val="3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For larger lists, download into Excel and search </w:t>
      </w:r>
    </w:p>
    <w:p w14:paraId="2EC6F0E7" w14:textId="77777777" w:rsidR="00BB0589" w:rsidRPr="00BC1B4B" w:rsidRDefault="00BB0589" w:rsidP="00CD5A07">
      <w:pPr>
        <w:pStyle w:val="ListParagraph"/>
        <w:shd w:val="clear" w:color="auto" w:fill="FFFFFF"/>
        <w:spacing w:after="225" w:line="300" w:lineRule="atLeast"/>
        <w:ind w:left="28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787282C" w14:textId="0058BD57" w:rsidR="00B7799C" w:rsidRPr="00BC1B4B" w:rsidRDefault="00263C83" w:rsidP="00CD5A07">
      <w:pPr>
        <w:pStyle w:val="ListParagraph"/>
        <w:numPr>
          <w:ilvl w:val="1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If there are any questions, please check with </w:t>
      </w:r>
      <w:r w:rsidR="00B747E1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Office of Sponsored Projects, </w:t>
      </w:r>
      <w:r w:rsidR="00B747E1" w:rsidRPr="00BC1B4B">
        <w:rPr>
          <w:rFonts w:ascii="Times New Roman" w:hAnsi="Times New Roman" w:cs="Times New Roman"/>
          <w:color w:val="333333"/>
          <w:sz w:val="24"/>
          <w:szCs w:val="24"/>
        </w:rPr>
        <w:t>Associate Director - Grants</w:t>
      </w:r>
      <w:r w:rsidR="00B7799C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14:paraId="0731AA54" w14:textId="34722137" w:rsidR="00795CCB" w:rsidRPr="00BC1B4B" w:rsidRDefault="00795CCB" w:rsidP="00CD5A07">
      <w:pPr>
        <w:pStyle w:val="ListParagraph"/>
        <w:numPr>
          <w:ilvl w:val="1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Funding will be noted in Intake processing email: YES, </w:t>
      </w:r>
      <w:r w:rsidR="00F171BB" w:rsidRPr="00BC1B4B">
        <w:rPr>
          <w:rFonts w:ascii="Times New Roman" w:hAnsi="Times New Roman" w:cs="Times New Roman"/>
          <w:color w:val="333333"/>
          <w:sz w:val="24"/>
          <w:szCs w:val="24"/>
        </w:rPr>
        <w:t>relevant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funding codes above 501xxxx</w:t>
      </w:r>
    </w:p>
    <w:p w14:paraId="271D0B0F" w14:textId="56932970" w:rsidR="00B7799C" w:rsidRPr="00BC1B4B" w:rsidRDefault="00B7799C" w:rsidP="00CD5A07">
      <w:pPr>
        <w:pStyle w:val="ListParagraph"/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F15EC0C" w14:textId="77777777" w:rsidR="00EF5416" w:rsidRPr="00BC1B4B" w:rsidRDefault="008214A3" w:rsidP="00CD5A07">
      <w:pPr>
        <w:pStyle w:val="ListParagraph"/>
        <w:numPr>
          <w:ilvl w:val="0"/>
          <w:numId w:val="1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Email Notification: </w:t>
      </w:r>
    </w:p>
    <w:p w14:paraId="4CC17EF9" w14:textId="3AB6AC32" w:rsidR="008214A3" w:rsidRPr="00BC1B4B" w:rsidRDefault="00543B9B" w:rsidP="00CD5A07">
      <w:pPr>
        <w:pStyle w:val="ListParagraph"/>
        <w:numPr>
          <w:ilvl w:val="0"/>
          <w:numId w:val="15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If the </w:t>
      </w:r>
      <w:r w:rsidR="0013341E">
        <w:rPr>
          <w:rFonts w:ascii="Times New Roman" w:hAnsi="Times New Roman" w:cs="Times New Roman"/>
          <w:color w:val="333333"/>
          <w:sz w:val="24"/>
          <w:szCs w:val="24"/>
        </w:rPr>
        <w:t xml:space="preserve">accepted 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omplaint falls within OEO/AA jurisdiction and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the OEO/AA proceeds to a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 xml:space="preserve">n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investigation process, and 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OEO/AA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has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identifie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that the Respondent has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sponsored projects/research activity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OEO/AA</w:t>
      </w:r>
      <w:r w:rsidR="008214A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="008214A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onsultant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sends an email to 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VP for Research, 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>AVPRIC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and 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t>Office of Sponsored Projects Associate Director – Grants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to notify them that 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t>OEO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>/AA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received 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>a C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omplaint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against an individual w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>h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o is involved in sponsored projects/research activity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450651F" w14:textId="6B7C1E72" w:rsidR="003B2607" w:rsidRPr="00BC1B4B" w:rsidRDefault="00F25268" w:rsidP="00CD5A07">
      <w:pPr>
        <w:pStyle w:val="ListParagraph"/>
        <w:numPr>
          <w:ilvl w:val="1"/>
          <w:numId w:val="15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Upon receipt, the Office of Sponsored Projects Associate Director – Grants will verify the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espondent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s research activity and ask the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espondent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s department dean and chair to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determine if any action(s) have been taken that would require the submission of 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>a formal report to a sponsor</w:t>
      </w:r>
      <w:r w:rsidR="003B2607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(as outlined on the OSP website)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0FC92CA" w14:textId="7C1A4271" w:rsidR="00F25268" w:rsidRPr="00BC1B4B" w:rsidRDefault="003B2607" w:rsidP="00CD5A07">
      <w:pPr>
        <w:pStyle w:val="ListParagraph"/>
        <w:numPr>
          <w:ilvl w:val="1"/>
          <w:numId w:val="15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OSP Associate Director </w:t>
      </w:r>
      <w:r w:rsidR="00543B9B" w:rsidRPr="00BC1B4B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Grants</w:t>
      </w:r>
      <w:r w:rsidR="00543B9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will also inform the cognizant dean and chair of any actions subsequently taken that would require notification to OSP.</w:t>
      </w:r>
    </w:p>
    <w:p w14:paraId="0FF303E4" w14:textId="2129D201" w:rsidR="000A00A3" w:rsidRPr="00BC1B4B" w:rsidRDefault="00231F53" w:rsidP="00CD5A07">
      <w:pPr>
        <w:pStyle w:val="ListParagraph"/>
        <w:numPr>
          <w:ilvl w:val="1"/>
          <w:numId w:val="15"/>
        </w:numPr>
        <w:shd w:val="clear" w:color="auto" w:fill="FFFFFF"/>
        <w:spacing w:after="225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0A00A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OEO/AA consultant will provide additional email notification </w:t>
      </w:r>
      <w:r w:rsidR="003B7883" w:rsidRPr="00BC1B4B">
        <w:rPr>
          <w:rFonts w:ascii="Times New Roman" w:hAnsi="Times New Roman" w:cs="Times New Roman"/>
          <w:color w:val="333333"/>
          <w:sz w:val="24"/>
          <w:szCs w:val="24"/>
        </w:rPr>
        <w:t>to these entities at</w:t>
      </w: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 the conclusion of the Complaint process, along with information indicating whether the Respondent was determined to have violated University Policy.</w:t>
      </w:r>
    </w:p>
    <w:p w14:paraId="3E2626C8" w14:textId="3202DDCE" w:rsidR="00EF5416" w:rsidRPr="00BC1B4B" w:rsidRDefault="00543B9B" w:rsidP="00CD5A07">
      <w:pPr>
        <w:pStyle w:val="ListParagraph"/>
        <w:numPr>
          <w:ilvl w:val="0"/>
          <w:numId w:val="15"/>
        </w:numPr>
        <w:shd w:val="clear" w:color="auto" w:fill="FFFFFF"/>
        <w:spacing w:after="225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If the Complaint does not fall under OEO/AA jurisdiction or </w:t>
      </w:r>
      <w:r w:rsidR="00231F53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OEO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>/AA does not proceed to a</w:t>
      </w:r>
      <w:r w:rsidR="00CD5A07">
        <w:rPr>
          <w:rFonts w:ascii="Times New Roman" w:hAnsi="Times New Roman" w:cs="Times New Roman"/>
          <w:color w:val="333333"/>
          <w:sz w:val="24"/>
          <w:szCs w:val="24"/>
        </w:rPr>
        <w:t xml:space="preserve">n </w:t>
      </w:r>
      <w:r w:rsidR="00BC382B" w:rsidRPr="00BC1B4B">
        <w:rPr>
          <w:rFonts w:ascii="Times New Roman" w:hAnsi="Times New Roman" w:cs="Times New Roman"/>
          <w:color w:val="333333"/>
          <w:sz w:val="24"/>
          <w:szCs w:val="24"/>
        </w:rPr>
        <w:t xml:space="preserve">investigation process, the OEO/AA will notify the Complainant and </w:t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t>include the following language:</w:t>
      </w:r>
      <w:r w:rsidR="00F25268" w:rsidRPr="00BC1B4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F5416" w:rsidRPr="00BC1B4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13856" w:rsidRPr="00BC1B4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F5416" w:rsidRPr="00BC1B4B">
        <w:rPr>
          <w:rFonts w:ascii="Times New Roman" w:hAnsi="Times New Roman" w:cs="Times New Roman"/>
          <w:color w:val="000000"/>
          <w:sz w:val="24"/>
          <w:szCs w:val="24"/>
        </w:rPr>
        <w:t>If you have experienced unprofessionalism</w:t>
      </w:r>
      <w:r w:rsidR="00EF5416" w:rsidRPr="00BC1B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F5416" w:rsidRPr="00BC1B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in the research context</w:t>
      </w:r>
      <w:r w:rsidR="00EF5416" w:rsidRPr="00BC1B4B">
        <w:rPr>
          <w:rFonts w:ascii="Times New Roman" w:hAnsi="Times New Roman" w:cs="Times New Roman"/>
          <w:color w:val="000000"/>
          <w:sz w:val="24"/>
          <w:szCs w:val="24"/>
        </w:rPr>
        <w:t>, you may contact the University’s Research Integrity Officer (RIO) to discuss and address concerns of unprofessionalism. The RIO can be contacted by emailing</w:t>
      </w:r>
      <w:r w:rsidR="00EF5416" w:rsidRPr="00BC1B4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tooltip="mailto:Zachary.Mitchell@hsc.utah.edu" w:history="1">
        <w:r w:rsidR="00EF5416" w:rsidRPr="00BC1B4B">
          <w:rPr>
            <w:rStyle w:val="Hyperlink"/>
            <w:rFonts w:ascii="Times New Roman" w:hAnsi="Times New Roman" w:cs="Times New Roman"/>
            <w:color w:val="467886"/>
            <w:sz w:val="24"/>
            <w:szCs w:val="24"/>
          </w:rPr>
          <w:t>Zachary.Mitchell@hsc.utah.edu</w:t>
        </w:r>
      </w:hyperlink>
      <w:r w:rsidR="00EF5416" w:rsidRPr="00BC1B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3856" w:rsidRPr="00BC1B4B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06B59D66" w14:textId="77777777" w:rsidR="00B7799C" w:rsidRPr="00BC1B4B" w:rsidRDefault="00B7799C" w:rsidP="00CD5A07">
      <w:pPr>
        <w:pStyle w:val="ListParagraph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E1A7D5" w14:textId="5673CEB6" w:rsidR="00803D48" w:rsidRPr="00BC1B4B" w:rsidRDefault="00B7799C" w:rsidP="00CD5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What needs to be reported</w:t>
      </w:r>
      <w:r w:rsidRPr="00D23CB1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:</w:t>
      </w:r>
      <w:r w:rsidR="00BB0589" w:rsidRPr="00D23CB1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 </w:t>
      </w:r>
      <w:r w:rsidR="00DD49D6" w:rsidRPr="00D23CB1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This process is managed by OPS in partnership with other non-OEO offices. </w:t>
      </w:r>
      <w:r w:rsidR="00B747E1" w:rsidRPr="00DD49D6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The</w:t>
      </w:r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OSP Reporting Matrix (</w:t>
      </w:r>
      <w:hyperlink r:id="rId12" w:history="1">
        <w:r w:rsidR="00DD49D6" w:rsidRPr="00DD49D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https://osp.utah.edu/policies/research-conduct/reporting-matrix.php</w:t>
        </w:r>
      </w:hyperlink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) will track each agency’s requirements</w:t>
      </w:r>
      <w:r w:rsidR="008214A3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and the Process Guidance</w:t>
      </w:r>
      <w:r w:rsidR="00CD5A07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</w:t>
      </w:r>
      <w:r w:rsidR="00AB6127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(</w:t>
      </w:r>
      <w:hyperlink r:id="rId13" w:history="1">
        <w:r w:rsidR="00CD5A07" w:rsidRPr="00FA305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https://osp.utah.edu/policies/research-conduct/process-guidance.php</w:t>
        </w:r>
      </w:hyperlink>
      <w:r w:rsidR="008214A3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) will outline the exact steps and information required to complete a formal report.</w:t>
      </w:r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br/>
      </w:r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br/>
        <w:t xml:space="preserve">The </w:t>
      </w:r>
      <w:r w:rsidR="00543B9B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OSP</w:t>
      </w:r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 Associate Director – Grants will work closely with department leadership and appropriate entities to determine when and how a formal report will need to be made to a sponsor.</w:t>
      </w:r>
      <w:r w:rsidR="00B747E1" w:rsidRPr="00BC1B4B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br/>
      </w:r>
    </w:p>
    <w:p w14:paraId="31367E2B" w14:textId="33B00F8B" w:rsidR="00BB0589" w:rsidRPr="00BC1B4B" w:rsidRDefault="00B747E1" w:rsidP="00CD5A07">
      <w:pPr>
        <w:pStyle w:val="ListParagraph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</w:t>
      </w:r>
      <w:r w:rsidR="00543B9B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he OSP M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atrix and corresponding </w:t>
      </w:r>
      <w:r w:rsidR="00543B9B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Process Guidance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outline the key factors in </w:t>
      </w:r>
      <w:proofErr w:type="gramStart"/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making a determination</w:t>
      </w:r>
      <w:proofErr w:type="gramEnd"/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whether or not to submit a report to a sponsor</w:t>
      </w:r>
      <w:r w:rsidR="00C16B91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how to escalate if a report may be necessary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3DD5B597" w14:textId="77777777" w:rsidR="00B7799C" w:rsidRPr="00BC1B4B" w:rsidRDefault="00B7799C" w:rsidP="00CD5A07">
      <w:pPr>
        <w:ind w:left="14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4AB8CD4" w14:textId="2BF19AA5" w:rsidR="00A34EC8" w:rsidRPr="00BC1B4B" w:rsidRDefault="00A34EC8" w:rsidP="00CD5A07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D94A308" w14:textId="5BE8F3D9" w:rsidR="00A34EC8" w:rsidRPr="00BC1B4B" w:rsidRDefault="00A34EC8" w:rsidP="00CD5A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Other non-OEO related issues. </w:t>
      </w:r>
      <w:r w:rsidR="005C5F2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Several sponsors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also prohibit other types of behavior such as bullying and </w:t>
      </w:r>
      <w:r w:rsidR="00323AD2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(non-discriminatory)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harassment.  OSP and ORIC are aware of this issue and </w:t>
      </w:r>
      <w:r w:rsidR="00F25268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are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aware they will need to work with </w:t>
      </w:r>
      <w:r w:rsidR="005C5F24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other entities such as 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HR</w:t>
      </w:r>
      <w:r w:rsidR="00F25268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Office of General </w:t>
      </w:r>
      <w:r w:rsidR="00323AD2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Counsel</w:t>
      </w:r>
      <w:r w:rsidR="00F25268"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(OGC),</w:t>
      </w:r>
      <w:r w:rsidRPr="00BC1B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and/or Office of Faculty for non-OEO related issues.</w:t>
      </w:r>
    </w:p>
    <w:p w14:paraId="615C21C7" w14:textId="77777777" w:rsidR="00B7799C" w:rsidRPr="00BC1B4B" w:rsidRDefault="00B7799C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3DA2B" w14:textId="77777777" w:rsidR="00A02DDD" w:rsidRPr="00BC1B4B" w:rsidRDefault="00A02DDD" w:rsidP="00CD5A0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>Resources:</w:t>
      </w:r>
    </w:p>
    <w:p w14:paraId="3706A86A" w14:textId="17BA0B82" w:rsidR="00BB0589" w:rsidRPr="00BC1B4B" w:rsidRDefault="00BB0589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>Office of Sponsored Projects</w:t>
      </w:r>
      <w:r w:rsidR="005C5F24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 (OSP). 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This is the University office required to report to </w:t>
      </w:r>
      <w:r w:rsidR="005C5F24" w:rsidRPr="00BC1B4B">
        <w:rPr>
          <w:rFonts w:ascii="Times New Roman" w:hAnsi="Times New Roman" w:cs="Times New Roman"/>
          <w:sz w:val="24"/>
          <w:szCs w:val="24"/>
        </w:rPr>
        <w:t>sponsors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if </w:t>
      </w:r>
      <w:r w:rsidR="006668AC" w:rsidRPr="00BC1B4B">
        <w:rPr>
          <w:rFonts w:ascii="Times New Roman" w:hAnsi="Times New Roman" w:cs="Times New Roman"/>
          <w:sz w:val="24"/>
          <w:szCs w:val="24"/>
        </w:rPr>
        <w:t>project</w:t>
      </w:r>
      <w:r w:rsidR="005C5F24" w:rsidRPr="00BC1B4B">
        <w:rPr>
          <w:rFonts w:ascii="Times New Roman" w:hAnsi="Times New Roman" w:cs="Times New Roman"/>
          <w:sz w:val="24"/>
          <w:szCs w:val="24"/>
        </w:rPr>
        <w:t xml:space="preserve"> personnel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</w:t>
      </w:r>
      <w:r w:rsidR="006668AC" w:rsidRPr="00BC1B4B">
        <w:rPr>
          <w:rFonts w:ascii="Times New Roman" w:hAnsi="Times New Roman" w:cs="Times New Roman"/>
          <w:sz w:val="24"/>
          <w:szCs w:val="24"/>
        </w:rPr>
        <w:t>are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</w:t>
      </w:r>
      <w:r w:rsidR="005C5F24" w:rsidRPr="00BC1B4B">
        <w:rPr>
          <w:rFonts w:ascii="Times New Roman" w:hAnsi="Times New Roman" w:cs="Times New Roman"/>
          <w:sz w:val="24"/>
          <w:szCs w:val="24"/>
        </w:rPr>
        <w:t xml:space="preserve">involved in university research and named as a respondent. </w:t>
      </w:r>
    </w:p>
    <w:p w14:paraId="1DF96C48" w14:textId="27F7231C" w:rsidR="005C5F24" w:rsidRPr="00BC1B4B" w:rsidRDefault="00CD5A07" w:rsidP="00CD5A07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4" w:history="1">
        <w:r w:rsidRPr="00FA3056">
          <w:rPr>
            <w:rStyle w:val="Hyperlink"/>
            <w:rFonts w:ascii="Times New Roman" w:hAnsi="Times New Roman" w:cs="Times New Roman"/>
            <w:sz w:val="24"/>
            <w:szCs w:val="24"/>
          </w:rPr>
          <w:t>https://osp.utah.edu/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719" w:rsidRPr="00BC1B4B">
        <w:rPr>
          <w:rFonts w:ascii="Times New Roman" w:hAnsi="Times New Roman" w:cs="Times New Roman"/>
          <w:sz w:val="24"/>
          <w:szCs w:val="24"/>
        </w:rPr>
        <w:br/>
      </w:r>
    </w:p>
    <w:p w14:paraId="304C5769" w14:textId="52606B8C" w:rsidR="005C5F24" w:rsidRPr="00BC1B4B" w:rsidRDefault="006668AC" w:rsidP="00CD5A07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C1B4B">
        <w:rPr>
          <w:rStyle w:val="Hyperlink"/>
          <w:rFonts w:ascii="Times New Roman" w:hAnsi="Times New Roman" w:cs="Times New Roman"/>
          <w:sz w:val="24"/>
          <w:szCs w:val="24"/>
        </w:rPr>
        <w:t>Resource Contacts (https://osp.utah.edu/about/directory/index.php)</w:t>
      </w:r>
      <w:r w:rsidR="005C5F24" w:rsidRPr="00BC1B4B">
        <w:rPr>
          <w:rStyle w:val="Hyperlink"/>
          <w:rFonts w:ascii="Times New Roman" w:hAnsi="Times New Roman" w:cs="Times New Roman"/>
          <w:sz w:val="24"/>
          <w:szCs w:val="24"/>
        </w:rPr>
        <w:t>:</w:t>
      </w:r>
    </w:p>
    <w:p w14:paraId="38F7C8B7" w14:textId="5F9F9092" w:rsidR="005C5F24" w:rsidRPr="00BC1B4B" w:rsidRDefault="005C5F24" w:rsidP="00CD5A07">
      <w:pPr>
        <w:pStyle w:val="ListParagraph"/>
        <w:numPr>
          <w:ilvl w:val="0"/>
          <w:numId w:val="13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C1B4B">
        <w:rPr>
          <w:rStyle w:val="Hyperlink"/>
          <w:rFonts w:ascii="Times New Roman" w:hAnsi="Times New Roman" w:cs="Times New Roman"/>
          <w:sz w:val="24"/>
          <w:szCs w:val="24"/>
        </w:rPr>
        <w:t>Brent Brown, Executive Director</w:t>
      </w:r>
    </w:p>
    <w:p w14:paraId="425B3767" w14:textId="43097187" w:rsidR="005C5F24" w:rsidRPr="00BC1B4B" w:rsidRDefault="005C5F24" w:rsidP="00CD5A07">
      <w:pPr>
        <w:pStyle w:val="ListParagraph"/>
        <w:numPr>
          <w:ilvl w:val="0"/>
          <w:numId w:val="13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C1B4B">
        <w:rPr>
          <w:rStyle w:val="Hyperlink"/>
          <w:rFonts w:ascii="Times New Roman" w:hAnsi="Times New Roman" w:cs="Times New Roman"/>
          <w:sz w:val="24"/>
          <w:szCs w:val="24"/>
        </w:rPr>
        <w:t>Todd Bjorklund, Associate Director – Grants</w:t>
      </w:r>
    </w:p>
    <w:p w14:paraId="60A2CDF0" w14:textId="4ECB0B16" w:rsidR="005C5F24" w:rsidRPr="00BC1B4B" w:rsidRDefault="005C5F24" w:rsidP="00CD5A0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Style w:val="Hyperlink"/>
          <w:rFonts w:ascii="Times New Roman" w:hAnsi="Times New Roman" w:cs="Times New Roman"/>
          <w:sz w:val="24"/>
          <w:szCs w:val="24"/>
        </w:rPr>
        <w:t>Laurel Duncan, Associate Director - Communications</w:t>
      </w:r>
    </w:p>
    <w:p w14:paraId="7E10F076" w14:textId="77777777" w:rsidR="00BB0589" w:rsidRPr="00BC1B4B" w:rsidRDefault="00BB0589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02840" w14:textId="5401A637" w:rsidR="00A02DDD" w:rsidRPr="00BC1B4B" w:rsidRDefault="00A02DDD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>Office of Research Integrity &amp; Compliance (</w:t>
      </w:r>
      <w:r w:rsidR="006668AC" w:rsidRPr="00BC1B4B">
        <w:rPr>
          <w:rFonts w:ascii="Times New Roman" w:hAnsi="Times New Roman" w:cs="Times New Roman"/>
          <w:b/>
          <w:bCs/>
          <w:sz w:val="24"/>
          <w:szCs w:val="24"/>
        </w:rPr>
        <w:t>ORIC</w:t>
      </w:r>
      <w:r w:rsidRPr="00BC1B4B">
        <w:rPr>
          <w:rFonts w:ascii="Times New Roman" w:hAnsi="Times New Roman" w:cs="Times New Roman"/>
          <w:sz w:val="24"/>
          <w:szCs w:val="24"/>
        </w:rPr>
        <w:t>)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.  </w:t>
      </w:r>
      <w:r w:rsidR="006668AC" w:rsidRPr="00BC1B4B">
        <w:rPr>
          <w:rFonts w:ascii="Times New Roman" w:hAnsi="Times New Roman" w:cs="Times New Roman"/>
          <w:sz w:val="24"/>
          <w:szCs w:val="24"/>
        </w:rPr>
        <w:t>This office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is well versed in the requirements</w:t>
      </w:r>
      <w:r w:rsidR="006668AC" w:rsidRPr="00BC1B4B">
        <w:rPr>
          <w:rFonts w:ascii="Times New Roman" w:hAnsi="Times New Roman" w:cs="Times New Roman"/>
          <w:sz w:val="24"/>
          <w:szCs w:val="24"/>
        </w:rPr>
        <w:t xml:space="preserve"> and can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help </w:t>
      </w:r>
      <w:r w:rsidR="006668AC" w:rsidRPr="00BC1B4B">
        <w:rPr>
          <w:rFonts w:ascii="Times New Roman" w:hAnsi="Times New Roman" w:cs="Times New Roman"/>
          <w:sz w:val="24"/>
          <w:szCs w:val="24"/>
        </w:rPr>
        <w:t>the university research community understand those</w:t>
      </w:r>
      <w:r w:rsidR="00A34EC8" w:rsidRPr="00BC1B4B">
        <w:rPr>
          <w:rFonts w:ascii="Times New Roman" w:hAnsi="Times New Roman" w:cs="Times New Roman"/>
          <w:sz w:val="24"/>
          <w:szCs w:val="24"/>
        </w:rPr>
        <w:t xml:space="preserve"> requirements.</w:t>
      </w:r>
    </w:p>
    <w:p w14:paraId="62B4BA82" w14:textId="5D6CA0C9" w:rsidR="00A02DDD" w:rsidRPr="00BC1B4B" w:rsidRDefault="00A02DDD" w:rsidP="00CD5A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https://integrity.research.utah.edu/key-contacts.php</w:t>
        </w:r>
      </w:hyperlink>
    </w:p>
    <w:p w14:paraId="4E9D0528" w14:textId="57053A6F" w:rsidR="00A02DDD" w:rsidRPr="00BC1B4B" w:rsidRDefault="00A02DDD" w:rsidP="00CD5A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https://integrity.research.utah.edu/org-chart.php</w:t>
        </w:r>
      </w:hyperlink>
    </w:p>
    <w:p w14:paraId="49267E0D" w14:textId="77777777" w:rsidR="00A02DDD" w:rsidRPr="00BC1B4B" w:rsidRDefault="00A02DDD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7554F" w14:textId="05F36EC7" w:rsidR="005C5F24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>Resource Contacts</w:t>
      </w:r>
      <w:r w:rsidR="005C5F24" w:rsidRPr="00BC1B4B">
        <w:rPr>
          <w:rFonts w:ascii="Times New Roman" w:hAnsi="Times New Roman" w:cs="Times New Roman"/>
          <w:sz w:val="24"/>
          <w:szCs w:val="24"/>
        </w:rPr>
        <w:t>:</w:t>
      </w:r>
    </w:p>
    <w:p w14:paraId="30E56ADB" w14:textId="50AFF3CF" w:rsidR="005C5F24" w:rsidRPr="00BC1B4B" w:rsidRDefault="005C5F24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>Caren Fro</w:t>
      </w:r>
      <w:r w:rsidR="006668AC" w:rsidRPr="00BC1B4B">
        <w:rPr>
          <w:rFonts w:ascii="Times New Roman" w:hAnsi="Times New Roman" w:cs="Times New Roman"/>
          <w:sz w:val="24"/>
          <w:szCs w:val="24"/>
        </w:rPr>
        <w:t>st, Associate Vice President for Research Integrity and Compliance</w:t>
      </w:r>
    </w:p>
    <w:p w14:paraId="556C9823" w14:textId="77822731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>Zachary Mitchell, Research Integrity Officer</w:t>
      </w:r>
    </w:p>
    <w:p w14:paraId="04F361A9" w14:textId="77777777" w:rsidR="006776F1" w:rsidRPr="00BC1B4B" w:rsidRDefault="006776F1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F739D" w14:textId="60C136A0" w:rsidR="006776F1" w:rsidRPr="00BC1B4B" w:rsidRDefault="006776F1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University of Utah Resources to assist with </w:t>
      </w:r>
      <w:r w:rsidR="006668AC" w:rsidRPr="00BC1B4B">
        <w:rPr>
          <w:rFonts w:ascii="Times New Roman" w:hAnsi="Times New Roman" w:cs="Times New Roman"/>
          <w:b/>
          <w:bCs/>
          <w:sz w:val="24"/>
          <w:szCs w:val="24"/>
        </w:rPr>
        <w:t>Federal and Non-Federal Sponsor</w:t>
      </w:r>
      <w:r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  <w:r w:rsidR="00BB0589" w:rsidRPr="00BC1B4B">
        <w:rPr>
          <w:rFonts w:ascii="Times New Roman" w:hAnsi="Times New Roman" w:cs="Times New Roman"/>
          <w:b/>
          <w:bCs/>
          <w:sz w:val="24"/>
          <w:szCs w:val="24"/>
        </w:rPr>
        <w:t xml:space="preserve"> (These are resources developed by The Office of </w:t>
      </w:r>
      <w:r w:rsidR="006668AC" w:rsidRPr="00BC1B4B">
        <w:rPr>
          <w:rFonts w:ascii="Times New Roman" w:hAnsi="Times New Roman" w:cs="Times New Roman"/>
          <w:b/>
          <w:bCs/>
          <w:sz w:val="24"/>
          <w:szCs w:val="24"/>
        </w:rPr>
        <w:t>Sponsored Projects</w:t>
      </w:r>
      <w:r w:rsidR="00BB0589" w:rsidRPr="00BC1B4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2EA9F78" w14:textId="77777777" w:rsidR="006776F1" w:rsidRPr="00BC1B4B" w:rsidRDefault="006776F1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University Guidance for Developing Safety Plans:  </w:t>
      </w:r>
    </w:p>
    <w:p w14:paraId="175BB5F8" w14:textId="67C3565A" w:rsidR="00AB6127" w:rsidRPr="00BC1B4B" w:rsidRDefault="006668AC" w:rsidP="00CD5A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General Harassment Reporting and Code-of-Conduct Violations: </w:t>
      </w:r>
      <w:hyperlink r:id="rId17" w:history="1">
        <w:r w:rsidR="00CD5A07" w:rsidRPr="00FA3056">
          <w:rPr>
            <w:rStyle w:val="Hyperlink"/>
            <w:rFonts w:ascii="Times New Roman" w:hAnsi="Times New Roman" w:cs="Times New Roman"/>
            <w:sz w:val="24"/>
            <w:szCs w:val="24"/>
          </w:rPr>
          <w:t>https://osp.utah.edu/policies/research-conduct/</w:t>
        </w:r>
      </w:hyperlink>
      <w:r w:rsidR="00CD5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18CD6" w14:textId="4BE07553" w:rsidR="006776F1" w:rsidRPr="00BC1B4B" w:rsidRDefault="006776F1" w:rsidP="00CD5A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NIH:  </w:t>
      </w:r>
      <w:hyperlink r:id="rId18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https://osp.utah.edu/grants-toolbox/nih/nih-conference-safety-plans.php</w:t>
        </w:r>
      </w:hyperlink>
    </w:p>
    <w:p w14:paraId="61B016A7" w14:textId="00F93006" w:rsidR="006776F1" w:rsidRPr="00BC1B4B" w:rsidRDefault="006776F1" w:rsidP="00CD5A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NSF:  </w:t>
      </w:r>
      <w:hyperlink r:id="rId19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https://osp.utah.edu/grants-toolbox/nsf/nsf-conference-code-of-conduct.php</w:t>
        </w:r>
      </w:hyperlink>
    </w:p>
    <w:p w14:paraId="5B7239B2" w14:textId="77777777" w:rsidR="006776F1" w:rsidRPr="00BC1B4B" w:rsidRDefault="006776F1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5348D" w14:textId="4DAA3631" w:rsidR="00A02DDD" w:rsidRPr="00BC1B4B" w:rsidRDefault="006776F1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>Federal requirements:</w:t>
      </w:r>
    </w:p>
    <w:p w14:paraId="3BD06D14" w14:textId="77777777" w:rsidR="00A02DDD" w:rsidRPr="00BC1B4B" w:rsidRDefault="00A02DDD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b/>
          <w:bCs/>
          <w:sz w:val="24"/>
          <w:szCs w:val="24"/>
        </w:rPr>
        <w:t>National Science Foundation:</w:t>
      </w:r>
    </w:p>
    <w:p w14:paraId="1FBEFD46" w14:textId="77777777" w:rsidR="00A02DDD" w:rsidRPr="00BC1B4B" w:rsidRDefault="00A02DDD" w:rsidP="00CD5A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Notification requirements:  </w:t>
      </w:r>
      <w:hyperlink r:id="rId20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Federal Register :: Notification Requirements Regarding Findings of Sexual Harassment, Other Forms of Harassment, or Sexual Assault</w:t>
        </w:r>
      </w:hyperlink>
    </w:p>
    <w:p w14:paraId="457F21C2" w14:textId="04C3F7EF" w:rsidR="006776F1" w:rsidRPr="00BC1B4B" w:rsidRDefault="00A02DDD" w:rsidP="00CD5A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NSF Guidance Document:  </w:t>
      </w:r>
      <w:r w:rsidR="00942719" w:rsidRPr="00BC1B4B">
        <w:rPr>
          <w:rFonts w:ascii="Times New Roman" w:hAnsi="Times New Roman" w:cs="Times New Roman"/>
          <w:sz w:val="24"/>
          <w:szCs w:val="24"/>
        </w:rPr>
        <w:t>https://new.nsf.gov/policies/pappg/24-1n</w:t>
      </w:r>
    </w:p>
    <w:p w14:paraId="7E0B5CAE" w14:textId="10D5B3F3" w:rsidR="00942719" w:rsidRPr="00BC1B4B" w:rsidRDefault="00CD5A07" w:rsidP="00CD5A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FA3056">
          <w:rPr>
            <w:rStyle w:val="Hyperlink"/>
            <w:rFonts w:ascii="Times New Roman" w:hAnsi="Times New Roman" w:cs="Times New Roman"/>
            <w:sz w:val="24"/>
            <w:szCs w:val="24"/>
          </w:rPr>
          <w:t>https://new.nsf.gov/stopping-harassment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7E07" w14:textId="2AC2A3A9" w:rsidR="006776F1" w:rsidRPr="00BC1B4B" w:rsidRDefault="006776F1" w:rsidP="00CD5A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br/>
      </w:r>
      <w:r w:rsidRPr="00BC1B4B">
        <w:rPr>
          <w:rFonts w:ascii="Times New Roman" w:hAnsi="Times New Roman" w:cs="Times New Roman"/>
          <w:b/>
          <w:bCs/>
          <w:sz w:val="24"/>
          <w:szCs w:val="24"/>
        </w:rPr>
        <w:t>National Institute of Health:</w:t>
      </w:r>
    </w:p>
    <w:p w14:paraId="65F3AC3B" w14:textId="38A035B3" w:rsidR="006776F1" w:rsidRPr="00BC1B4B" w:rsidRDefault="006776F1" w:rsidP="00CD5A0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https://www.nih.gov/anti-sexual-harassment</w:t>
        </w:r>
      </w:hyperlink>
    </w:p>
    <w:p w14:paraId="2A5AA0B3" w14:textId="07D36E1A" w:rsidR="006776F1" w:rsidRPr="00BC1B4B" w:rsidRDefault="006668AC" w:rsidP="00CD5A0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https://grants.nih.gov/grants/policy/harassment/policy-requirement.htm</w:t>
        </w:r>
      </w:hyperlink>
    </w:p>
    <w:p w14:paraId="42F3F3F8" w14:textId="77777777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2AE17" w14:textId="55A34760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lastRenderedPageBreak/>
        <w:t>National Aeronautics and Space Administration (NASA)</w:t>
      </w:r>
    </w:p>
    <w:p w14:paraId="41CB58F0" w14:textId="287F8F6A" w:rsidR="006668AC" w:rsidRPr="00BC1B4B" w:rsidRDefault="006668AC" w:rsidP="00CD5A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BC1B4B">
          <w:rPr>
            <w:rStyle w:val="Hyperlink"/>
            <w:rFonts w:ascii="Times New Roman" w:hAnsi="Times New Roman" w:cs="Times New Roman"/>
            <w:sz w:val="24"/>
            <w:szCs w:val="24"/>
          </w:rPr>
          <w:t>https://missionstem.nasa.gov/filing-a-complaint.html</w:t>
        </w:r>
      </w:hyperlink>
    </w:p>
    <w:p w14:paraId="32961ED4" w14:textId="77777777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D6547" w14:textId="6296E621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>Non-Federal Requirements:</w:t>
      </w:r>
    </w:p>
    <w:p w14:paraId="6E4AA272" w14:textId="6C321150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4B">
        <w:rPr>
          <w:rFonts w:ascii="Times New Roman" w:hAnsi="Times New Roman" w:cs="Times New Roman"/>
          <w:sz w:val="24"/>
          <w:szCs w:val="24"/>
        </w:rPr>
        <w:t xml:space="preserve">See </w:t>
      </w:r>
      <w:r w:rsidR="008214A3" w:rsidRPr="00BC1B4B">
        <w:rPr>
          <w:rFonts w:ascii="Times New Roman" w:hAnsi="Times New Roman" w:cs="Times New Roman"/>
          <w:sz w:val="24"/>
          <w:szCs w:val="24"/>
        </w:rPr>
        <w:t xml:space="preserve">Reporting Matrix: </w:t>
      </w:r>
      <w:hyperlink r:id="rId25" w:history="1">
        <w:r w:rsidR="00CD5A07" w:rsidRPr="00FA3056">
          <w:rPr>
            <w:rStyle w:val="Hyperlink"/>
            <w:rFonts w:ascii="Times New Roman" w:hAnsi="Times New Roman" w:cs="Times New Roman"/>
            <w:sz w:val="24"/>
            <w:szCs w:val="24"/>
          </w:rPr>
          <w:t>https://osp.utah.edu/policies/research-conduct/reporting-matrix.php</w:t>
        </w:r>
      </w:hyperlink>
      <w:r w:rsidR="00CD5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B0376" w14:textId="77777777" w:rsidR="006668AC" w:rsidRPr="00BC1B4B" w:rsidRDefault="006668AC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48C9B" w14:textId="77777777" w:rsidR="006776F1" w:rsidRPr="00BC1B4B" w:rsidRDefault="006776F1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2AD5F" w14:textId="4C2D312C" w:rsidR="6C468DB9" w:rsidRPr="00BC1B4B" w:rsidRDefault="6C468DB9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20C2E" w14:textId="06889600" w:rsidR="6C468DB9" w:rsidRPr="00BC1B4B" w:rsidRDefault="6C468DB9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EA6BE" w14:textId="514EC049" w:rsidR="6C468DB9" w:rsidRPr="00BC1B4B" w:rsidRDefault="6C468DB9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A490F" w14:textId="306FEA01" w:rsidR="6C468DB9" w:rsidRPr="00BC1B4B" w:rsidRDefault="6C468DB9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47E55" w14:textId="1BE26B07" w:rsidR="6C468DB9" w:rsidRPr="00BC1B4B" w:rsidRDefault="6C468DB9" w:rsidP="00CD5A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6C468DB9" w:rsidRPr="00BC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5658" w14:textId="77777777" w:rsidR="006F2323" w:rsidRDefault="006F2323" w:rsidP="00B7799C">
      <w:r>
        <w:separator/>
      </w:r>
    </w:p>
  </w:endnote>
  <w:endnote w:type="continuationSeparator" w:id="0">
    <w:p w14:paraId="41107342" w14:textId="77777777" w:rsidR="006F2323" w:rsidRDefault="006F2323" w:rsidP="00B7799C">
      <w:r>
        <w:continuationSeparator/>
      </w:r>
    </w:p>
  </w:endnote>
  <w:endnote w:type="continuationNotice" w:id="1">
    <w:p w14:paraId="5970C18E" w14:textId="77777777" w:rsidR="006F2323" w:rsidRDefault="006F2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5060" w14:textId="77777777" w:rsidR="006F2323" w:rsidRDefault="006F2323" w:rsidP="00B7799C">
      <w:r>
        <w:separator/>
      </w:r>
    </w:p>
  </w:footnote>
  <w:footnote w:type="continuationSeparator" w:id="0">
    <w:p w14:paraId="7BE999D5" w14:textId="77777777" w:rsidR="006F2323" w:rsidRDefault="006F2323" w:rsidP="00B7799C">
      <w:r>
        <w:continuationSeparator/>
      </w:r>
    </w:p>
  </w:footnote>
  <w:footnote w:type="continuationNotice" w:id="1">
    <w:p w14:paraId="0E77F180" w14:textId="77777777" w:rsidR="006F2323" w:rsidRDefault="006F23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949"/>
    <w:multiLevelType w:val="hybridMultilevel"/>
    <w:tmpl w:val="1322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F2D"/>
    <w:multiLevelType w:val="hybridMultilevel"/>
    <w:tmpl w:val="270C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1FFF"/>
    <w:multiLevelType w:val="hybridMultilevel"/>
    <w:tmpl w:val="6FF6C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7844"/>
    <w:multiLevelType w:val="hybridMultilevel"/>
    <w:tmpl w:val="4920E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D7F9D"/>
    <w:multiLevelType w:val="hybridMultilevel"/>
    <w:tmpl w:val="D8D2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336C"/>
    <w:multiLevelType w:val="hybridMultilevel"/>
    <w:tmpl w:val="D92C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EB2"/>
    <w:multiLevelType w:val="hybridMultilevel"/>
    <w:tmpl w:val="9D7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362D"/>
    <w:multiLevelType w:val="hybridMultilevel"/>
    <w:tmpl w:val="2EEA0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F032D"/>
    <w:multiLevelType w:val="hybridMultilevel"/>
    <w:tmpl w:val="132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55C87"/>
    <w:multiLevelType w:val="hybridMultilevel"/>
    <w:tmpl w:val="94ECAD3A"/>
    <w:lvl w:ilvl="0" w:tplc="4D2605C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4591D"/>
    <w:multiLevelType w:val="hybridMultilevel"/>
    <w:tmpl w:val="DF6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85623"/>
    <w:multiLevelType w:val="hybridMultilevel"/>
    <w:tmpl w:val="868E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44442"/>
    <w:multiLevelType w:val="hybridMultilevel"/>
    <w:tmpl w:val="EA7A0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584EB2"/>
    <w:multiLevelType w:val="hybridMultilevel"/>
    <w:tmpl w:val="63B8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4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9577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296880">
    <w:abstractNumId w:val="12"/>
  </w:num>
  <w:num w:numId="4" w16cid:durableId="1734040137">
    <w:abstractNumId w:val="7"/>
  </w:num>
  <w:num w:numId="5" w16cid:durableId="1260723948">
    <w:abstractNumId w:val="4"/>
  </w:num>
  <w:num w:numId="6" w16cid:durableId="1150712744">
    <w:abstractNumId w:val="8"/>
  </w:num>
  <w:num w:numId="7" w16cid:durableId="779497984">
    <w:abstractNumId w:val="0"/>
  </w:num>
  <w:num w:numId="8" w16cid:durableId="404184550">
    <w:abstractNumId w:val="3"/>
  </w:num>
  <w:num w:numId="9" w16cid:durableId="2053384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198891">
    <w:abstractNumId w:val="11"/>
  </w:num>
  <w:num w:numId="11" w16cid:durableId="308629337">
    <w:abstractNumId w:val="5"/>
  </w:num>
  <w:num w:numId="12" w16cid:durableId="967783425">
    <w:abstractNumId w:val="6"/>
  </w:num>
  <w:num w:numId="13" w16cid:durableId="785663766">
    <w:abstractNumId w:val="10"/>
  </w:num>
  <w:num w:numId="14" w16cid:durableId="490604790">
    <w:abstractNumId w:val="1"/>
  </w:num>
  <w:num w:numId="15" w16cid:durableId="1384251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C"/>
    <w:rsid w:val="000807A2"/>
    <w:rsid w:val="000A00A3"/>
    <w:rsid w:val="0013341E"/>
    <w:rsid w:val="001B1BFA"/>
    <w:rsid w:val="001C5C39"/>
    <w:rsid w:val="0022478C"/>
    <w:rsid w:val="00231F53"/>
    <w:rsid w:val="00263C83"/>
    <w:rsid w:val="00280AB8"/>
    <w:rsid w:val="002F158E"/>
    <w:rsid w:val="00323AD2"/>
    <w:rsid w:val="00353BD5"/>
    <w:rsid w:val="00375446"/>
    <w:rsid w:val="00395B75"/>
    <w:rsid w:val="003B2607"/>
    <w:rsid w:val="003B7883"/>
    <w:rsid w:val="00475AA2"/>
    <w:rsid w:val="004B19C6"/>
    <w:rsid w:val="00500ECA"/>
    <w:rsid w:val="00523D70"/>
    <w:rsid w:val="005300B5"/>
    <w:rsid w:val="00543B9B"/>
    <w:rsid w:val="0055740D"/>
    <w:rsid w:val="005C502E"/>
    <w:rsid w:val="005C5F24"/>
    <w:rsid w:val="006322BA"/>
    <w:rsid w:val="006668AC"/>
    <w:rsid w:val="00666A2B"/>
    <w:rsid w:val="006776F1"/>
    <w:rsid w:val="00693DC3"/>
    <w:rsid w:val="006A35D6"/>
    <w:rsid w:val="006F2323"/>
    <w:rsid w:val="00755102"/>
    <w:rsid w:val="007633F7"/>
    <w:rsid w:val="007915FF"/>
    <w:rsid w:val="00795CCB"/>
    <w:rsid w:val="007E7C1A"/>
    <w:rsid w:val="00803D48"/>
    <w:rsid w:val="008214A3"/>
    <w:rsid w:val="00835C16"/>
    <w:rsid w:val="00886AD1"/>
    <w:rsid w:val="008B61FC"/>
    <w:rsid w:val="008E47B3"/>
    <w:rsid w:val="00930F37"/>
    <w:rsid w:val="00942719"/>
    <w:rsid w:val="00990F4C"/>
    <w:rsid w:val="009B07A8"/>
    <w:rsid w:val="009E3586"/>
    <w:rsid w:val="00A02DDD"/>
    <w:rsid w:val="00A13856"/>
    <w:rsid w:val="00A33CE8"/>
    <w:rsid w:val="00A34EC8"/>
    <w:rsid w:val="00A409F6"/>
    <w:rsid w:val="00A522BE"/>
    <w:rsid w:val="00A55B94"/>
    <w:rsid w:val="00A85BC7"/>
    <w:rsid w:val="00A87E4A"/>
    <w:rsid w:val="00A96987"/>
    <w:rsid w:val="00AB059A"/>
    <w:rsid w:val="00AB6127"/>
    <w:rsid w:val="00AF696F"/>
    <w:rsid w:val="00B272E5"/>
    <w:rsid w:val="00B72141"/>
    <w:rsid w:val="00B73372"/>
    <w:rsid w:val="00B747E1"/>
    <w:rsid w:val="00B75526"/>
    <w:rsid w:val="00B7799C"/>
    <w:rsid w:val="00BA532B"/>
    <w:rsid w:val="00BB0589"/>
    <w:rsid w:val="00BB4464"/>
    <w:rsid w:val="00BC0CC6"/>
    <w:rsid w:val="00BC1B4B"/>
    <w:rsid w:val="00BC382B"/>
    <w:rsid w:val="00C11C26"/>
    <w:rsid w:val="00C16B91"/>
    <w:rsid w:val="00C32197"/>
    <w:rsid w:val="00C3602A"/>
    <w:rsid w:val="00CA05A7"/>
    <w:rsid w:val="00CA2F0A"/>
    <w:rsid w:val="00CC215C"/>
    <w:rsid w:val="00CC2ED5"/>
    <w:rsid w:val="00CD5A07"/>
    <w:rsid w:val="00D22284"/>
    <w:rsid w:val="00D23CB1"/>
    <w:rsid w:val="00DD2116"/>
    <w:rsid w:val="00DD49D6"/>
    <w:rsid w:val="00E15940"/>
    <w:rsid w:val="00E858C4"/>
    <w:rsid w:val="00EA55F8"/>
    <w:rsid w:val="00EF5416"/>
    <w:rsid w:val="00F171BB"/>
    <w:rsid w:val="00F25268"/>
    <w:rsid w:val="00F624BF"/>
    <w:rsid w:val="00F639BA"/>
    <w:rsid w:val="00F9672E"/>
    <w:rsid w:val="00FD0933"/>
    <w:rsid w:val="00FE38F3"/>
    <w:rsid w:val="00FE490A"/>
    <w:rsid w:val="6C46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74B6"/>
  <w15:chartTrackingRefBased/>
  <w15:docId w15:val="{603F8568-3928-49A4-BAFC-CE4DA10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9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9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99C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9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9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159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594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1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40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2F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5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8C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85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8C4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E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s.admin.utah.edu/gca/gca-funding-agency/" TargetMode="External"/><Relationship Id="rId13" Type="http://schemas.openxmlformats.org/officeDocument/2006/relationships/hyperlink" Target="https://osp.utah.edu/policies/research-conduct/process-guidance.php" TargetMode="External"/><Relationship Id="rId18" Type="http://schemas.openxmlformats.org/officeDocument/2006/relationships/hyperlink" Target="https://osp.utah.edu/grants-toolbox/nih/nih-conference-safety-plan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.nsf.gov/stopping-harassment" TargetMode="External"/><Relationship Id="rId7" Type="http://schemas.openxmlformats.org/officeDocument/2006/relationships/hyperlink" Target="https://osp.utah.edu/harassment-reporting/" TargetMode="External"/><Relationship Id="rId12" Type="http://schemas.openxmlformats.org/officeDocument/2006/relationships/hyperlink" Target="https://osp.utah.edu/policies/research-conduct/reporting-matrix.php" TargetMode="External"/><Relationship Id="rId17" Type="http://schemas.openxmlformats.org/officeDocument/2006/relationships/hyperlink" Target="https://osp.utah.edu/policies/research-conduct/" TargetMode="External"/><Relationship Id="rId25" Type="http://schemas.openxmlformats.org/officeDocument/2006/relationships/hyperlink" Target="https://osp.utah.edu/policies/research-conduct/reporting-matri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grity.research.utah.edu/org-chart.php" TargetMode="External"/><Relationship Id="rId20" Type="http://schemas.openxmlformats.org/officeDocument/2006/relationships/hyperlink" Target="https://www.federalregister.gov/documents/2018/09/21/2018-20574/notification-requirements-regarding-findings-of-sexual-harassment-other-forms-of-harassment-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chary.Mitchell@hsc.utah.edu" TargetMode="External"/><Relationship Id="rId24" Type="http://schemas.openxmlformats.org/officeDocument/2006/relationships/hyperlink" Target="https://missionstem.nasa.gov/filing-a-complain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grity.research.utah.edu/key-contacts.php" TargetMode="External"/><Relationship Id="rId23" Type="http://schemas.openxmlformats.org/officeDocument/2006/relationships/hyperlink" Target="https://grants.nih.gov/grants/policy/harassment/policy-requirement.htm" TargetMode="External"/><Relationship Id="rId10" Type="http://schemas.openxmlformats.org/officeDocument/2006/relationships/hyperlink" Target="https://research.apps.utah.edu/uofu/fac/research-portal/" TargetMode="External"/><Relationship Id="rId19" Type="http://schemas.openxmlformats.org/officeDocument/2006/relationships/hyperlink" Target="https://osp.utah.edu/grants-toolbox/nsf/nsf-conference-code-of-condu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s.admin.utah.edu/gca/gca-funding-agency/" TargetMode="External"/><Relationship Id="rId14" Type="http://schemas.openxmlformats.org/officeDocument/2006/relationships/hyperlink" Target="https://osp.utah.edu/" TargetMode="External"/><Relationship Id="rId22" Type="http://schemas.openxmlformats.org/officeDocument/2006/relationships/hyperlink" Target="https://www.nih.gov/anti-sexual-harassme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1269</Words>
  <Characters>7678</Characters>
  <Application>Microsoft Office Word</Application>
  <DocSecurity>0</DocSecurity>
  <Lines>698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Hayashi</dc:creator>
  <cp:keywords/>
  <dc:description/>
  <cp:lastModifiedBy>Laurel Duncan</cp:lastModifiedBy>
  <cp:revision>3</cp:revision>
  <dcterms:created xsi:type="dcterms:W3CDTF">2024-12-04T20:47:00Z</dcterms:created>
  <dcterms:modified xsi:type="dcterms:W3CDTF">2024-12-04T20:49:00Z</dcterms:modified>
</cp:coreProperties>
</file>